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0"/>
        <w:jc w:val="center"/>
        <w:rPr>
          <w:rFonts w:ascii="Tahoma" w:hAnsi="Tahoma" w:eastAsia="Tahoma" w:cs="Tahoma"/>
          <w:b/>
          <w:b/>
          <w:sz w:val="26"/>
          <w:szCs w:val="26"/>
        </w:rPr>
      </w:pPr>
      <w:r>
        <w:rPr>
          <w:rFonts w:eastAsia="Tahoma" w:cs="Tahoma" w:ascii="Tahoma" w:hAnsi="Tahoma"/>
          <w:b/>
          <w:sz w:val="26"/>
          <w:szCs w:val="26"/>
        </w:rPr>
        <w:t>ПУБЛИКАЦИИ</w:t>
      </w:r>
    </w:p>
    <w:p>
      <w:pPr>
        <w:pStyle w:val="Normal"/>
        <w:widowControl w:val="false"/>
        <w:spacing w:before="0" w:after="0"/>
        <w:jc w:val="center"/>
        <w:rPr>
          <w:rFonts w:ascii="Tahoma" w:hAnsi="Tahoma" w:eastAsia="Tahoma" w:cs="Tahoma"/>
          <w:b/>
          <w:b/>
          <w:sz w:val="26"/>
          <w:szCs w:val="26"/>
        </w:rPr>
      </w:pPr>
      <w:r>
        <w:rPr>
          <w:rFonts w:eastAsia="Tahoma" w:cs="Tahoma" w:ascii="Tahoma" w:hAnsi="Tahoma"/>
          <w:b/>
          <w:sz w:val="26"/>
          <w:szCs w:val="26"/>
        </w:rPr>
        <w:t xml:space="preserve">КАЩЕНКО ВИКТОРА АНАТОЛЬЕВИЧА </w:t>
      </w:r>
    </w:p>
    <w:p>
      <w:pPr>
        <w:pStyle w:val="Normal"/>
        <w:widowControl w:val="false"/>
        <w:spacing w:before="0" w:after="0"/>
        <w:jc w:val="center"/>
        <w:rPr>
          <w:rFonts w:ascii="Tahoma" w:hAnsi="Tahoma" w:eastAsia="Tahoma" w:cs="Tahoma"/>
          <w:sz w:val="21"/>
          <w:szCs w:val="21"/>
        </w:rPr>
      </w:pPr>
      <w:bookmarkStart w:id="0" w:name="_gjdgxs"/>
      <w:bookmarkEnd w:id="0"/>
      <w:r>
        <w:rPr>
          <w:rFonts w:eastAsia="Tahoma" w:cs="Tahoma" w:ascii="Tahoma" w:hAnsi="Tahoma"/>
          <w:b/>
          <w:sz w:val="26"/>
          <w:szCs w:val="26"/>
        </w:rPr>
        <w:t>ПО БАЗЕ РИНЦ (АВГУСТ 2018)</w:t>
      </w:r>
    </w:p>
    <w:tbl>
      <w:tblPr>
        <w:tblStyle w:val="Table1"/>
        <w:tblW w:w="11600" w:type="dxa"/>
        <w:jc w:val="left"/>
        <w:tblInd w:w="0" w:type="dxa"/>
        <w:tblBorders/>
        <w:tblCellMar>
          <w:top w:w="0" w:type="dxa"/>
          <w:left w:w="108" w:type="dxa"/>
          <w:bottom w:w="0" w:type="dxa"/>
          <w:right w:w="108" w:type="dxa"/>
        </w:tblCellMar>
        <w:tblLook w:val="0000"/>
      </w:tblPr>
      <w:tblGrid>
        <w:gridCol w:w="11600"/>
      </w:tblGrid>
      <w:tr>
        <w:trPr/>
        <w:tc>
          <w:tcPr>
            <w:tcW w:w="11600" w:type="dxa"/>
            <w:tcBorders/>
            <w:shd w:fill="auto" w:val="clear"/>
          </w:tcPr>
          <w:p>
            <w:pPr>
              <w:pStyle w:val="Normal"/>
              <w:spacing w:before="0" w:after="0"/>
              <w:rPr>
                <w:rFonts w:ascii="Tahoma" w:hAnsi="Tahoma" w:eastAsia="Tahoma" w:cs="Tahoma"/>
                <w:sz w:val="21"/>
                <w:szCs w:val="21"/>
              </w:rPr>
            </w:pPr>
            <w:r>
              <w:rPr>
                <w:rFonts w:eastAsia="Tahoma" w:cs="Tahoma" w:ascii="Tahoma" w:hAnsi="Tahoma"/>
                <w:sz w:val="21"/>
                <w:szCs w:val="21"/>
              </w:rPr>
            </w:r>
          </w:p>
        </w:tc>
      </w:tr>
    </w:tbl>
    <w:p>
      <w:pPr>
        <w:pStyle w:val="Normal"/>
        <w:widowControl w:val="false"/>
        <w:tabs>
          <w:tab w:val="left" w:pos="2410" w:leader="none"/>
        </w:tabs>
        <w:spacing w:before="0" w:after="0"/>
        <w:jc w:val="center"/>
        <w:rPr>
          <w:rFonts w:ascii="Tahoma" w:hAnsi="Tahoma" w:eastAsia="Tahoma" w:cs="Tahoma"/>
          <w:sz w:val="21"/>
          <w:szCs w:val="21"/>
        </w:rPr>
      </w:pPr>
      <w:r>
        <w:rPr>
          <w:rFonts w:eastAsia="Tahoma" w:cs="Tahoma" w:ascii="Tahoma" w:hAnsi="Tahoma"/>
          <w:sz w:val="21"/>
          <w:szCs w:val="21"/>
        </w:rPr>
      </w:r>
    </w:p>
    <w:tbl>
      <w:tblPr>
        <w:tblStyle w:val="Table2"/>
        <w:tblW w:w="10314" w:type="dxa"/>
        <w:jc w:val="left"/>
        <w:tblInd w:w="-108" w:type="dxa"/>
        <w:tblBorders/>
        <w:tblCellMar>
          <w:top w:w="0" w:type="dxa"/>
          <w:left w:w="0" w:type="dxa"/>
          <w:bottom w:w="0" w:type="dxa"/>
          <w:right w:w="0" w:type="dxa"/>
        </w:tblCellMar>
        <w:tblLook w:val="0000"/>
      </w:tblPr>
      <w:tblGrid>
        <w:gridCol w:w="618"/>
        <w:gridCol w:w="9695"/>
      </w:tblGrid>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1</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РОЛЬ АДЬЮВАНТНОЙ ТЕРАПИИ В ЛЕЧЕНИИ ГАСТРОИНТЕСТИНАЛЬНЫХ СТРОМАЛЬНЫХ ОПУХОЛЕЙ</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Глузман М.И., Кащенко В.А., Орлова Р.В.</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 книге: Материалы IV Петербургского международного онкологического форума "Белые ночи 2018". Тезисы. Автономная некоммерческая научно-медицинская организация «Вопросы онкологии». 2018. С. 122.</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2</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КРОВОТЕЧЕНИЯ ИЗ ОЧАГОВ АНГИОДИСПЛАЗИЙ ЖЕЛУДОЧНО-КИШЕЧНОГО ТРАКТА: ДИАГНОСТИКА И ЛЕЧЕНИЕ</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 Накатис Я.А., Лодыгин А.В., Солоницын Е.Г., Распереза Д.В., Васюкова Е.Л., Бескровный Е.Г.</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Вестник хирургии им. И.И. Грекова. 2018. Т. 177. № 2. С. 91-94.</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3</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ГЕПАРИН-ИНДУЦИРОВАННАЯ ТРОМБОЦИТОПЕНИЯ У ПАЦИЕНТОВ С ВЕНОЗНЫМИ ТРОМБОЭМБОЛИЧЕСКИМИ ОСЛОЖНЕНИЯМИ КЛИНИЧЕСКИЕ НАБЛЮДЕНИЯ И ОБЗОР ЛИТЕРАТУРЫ</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Семиголовский Н.Ю., Вавилова Т.В., Кащенко В.А., Семиголовский С.Н., Сапегин А.А.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Медицинский совет. 2018. № 5. С. 110-116.</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4</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РОЛЬ ВЫСОКОСПЕЦИАЛИЗИРОВАННОЙ МЕДИЦИНСКОЙ ПОМОЩИ В СОВРЕМЕННОМ МНОГОПРОФИЛЬНОМ СТАЦИОНАРЕ НА ПРИМЕРЕ ЛЕЧЕНИЯ БОЛЬНЫХ С ГАСТРОИНТЕСТИНАЛЬНЫМИ СТРОМАЛЬНЫМИ ОПУХОЛЯМИ</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 Орлова Р.В., Глузман М.И.</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 книге: Многопрофильная клиника в решении проблем онкологического пациента. Сборник научных трудов и материалы научно-практической конференции посвященной 55-летию СПб больницы РАН. Федеральное государственное бюджетное учреждение здравоохранения Санкт-Петербургская клиническая больница Российской академии наук. 2017. С. 36-37.</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5</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ОЦЕНКА ЭФФЕКТИВНОСТИ МУЛЬТИМОДАЛЬНОГО ПОДХОДА В ЛЕЧЕНИИ ГАСТРОИНТЕСТИНАЛЬНЫХ СТРОМАЛЬНЫХ ОПУХОЛЕЙ</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 Орлова Р.В., Карачун А.М., Пелипась Ю.В., Ткаченко О.Б., Глузман М.И.</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 книге: Сборник научных работ III Петербургского Международного онкологического форума "Белые ночи 2017". ФГБУ "НИИ онкологии им. Н.Н. Петрова" Минздрава России. 2017. С. 40.</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6</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ГИПЕРГОМОЦИСТЕИНЕМИЯ, СОПРОВОЖДАЮЩАЯ АРТЕРИАЛЬНЫЕ И ВЕНОЗНЫЕ СОСУДИСТЫЕ КАТАСТРОФЫ (КЛИНИЧЕСКИЕ НАБЛЮДЕНИЯ)</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Семиголовский Н.Ю., Кащенко В.А., Семиголовский С.Н.</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 книге: СОВРЕМЕННЫЕ ПРОБЛЕМЫ И ИННОВАЦИОННЫЕ ТЕХНОЛОГИИ В АНЕСТЕЗИОЛОГИИ И РЕАНИМАТОЛОГИИ. юбилейная научно-образовательная конференция : тезисы конференции. 2017. С. 48-50.</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7</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РЕАНИМАЦИОННЫЕ ОСЛОЖНЕНИЯ ГЕПАРИН-ИНДУЦИРОВАННОЙ ТРОМБОЦИТОПЕНИИ. 3-ЛЕТНИЙ АНАЛИЗ В МНОГОПРОФИЛЬНОМ СТАЦИОНАРЕ</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Семиголовский Н.Ю., Кащенко В.А., Семиголовский С.Н.</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 книге: СОВРЕМЕННЫЕ ПРОБЛЕМЫ И ИННОВАЦИОННЫЕ ТЕХНОЛОГИИ В АНЕСТЕЗИОЛОГИИ И РЕАНИМАТОЛОГИИ. юбилейная научно-образовательная конференция : тезисы конференции. 2017. С. 50-51.</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8</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ТРЕХЛЕТНИЙ АНАЛИЗ РЕАНИМАЦИОННЫХ ОСЛОЖНЕНИЙ ГЕПАРИН-ИНДУЦИРОВАННОЙ ТРОМБОЦИТОПЕНИИ В МНОГОПРОФИЛЬНОМ СТАЦИОНАРЕ. МОЖНО ЛИ ПРЕДОТВРАТИТЬ КАТАСТРОФУ?</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Семиголовский Н.Ю., Семиголовский С.Н., Накатис Я.А., Кащенко В.А., Сапегин А.А.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 книге: ЖИЗНЕОБЕСПЕЧЕНИЕ ПРИ КРИТИЧЕСКИХ СОСТОЯНИЯХ. МАТЕРИАЛЫ КОНФЕРЕНЦИИ. 2017. С. 58.</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9</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ЭФФЕКИВНОСТЬ ТОНКОИГОЛЬНОЙ АСПИРАЦИОННОЙ ПУНКЦИИ ОБРАЗОВАНИЙ ПОДЖЕЛУДОЧНОЙ ЖЕЛЕЗЫ</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 Солоницын Е.Г., Воробьев С.Л., Тамазян Н.В., Титов А.К.</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 книге: Сборник научных работ III Петербургского Международного онкологического форума "Белые ночи 2017". ФГБУ "НИИ онкологии им. Н.Н. Петрова" Минздрава России. 2017. С. 84.</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10</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ОСОБЕННОСТИ ХИРУРГИЧЕСКОГО ПОДХОДА В ЛЕЧЕНИИ ГАСТРОИНТЕСТИНАЛЬНЫХ СТРОМАЛЬНЫХ ОПУХОЛЕЙ</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 Карачун А.М., Орлова Р.В., Пелипась Ю.В., Петрова В.В., Непомнящая С.Л., Глузман М.И., Бескровный Е.Г.</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Вестник хирургии им. И.И. Грекова. 2017. Т. 176. № 2. С. 22-27.</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11</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ЭНДОСКОПИЧЕСКИЕ МЕТОДИКИ ПОЛУЧЕНИЯ МАТЕРИАЛА ДЛЯ МОРФОЛОГИЧЕСКОГО ОБСЛЕДОВАНИЯ ПРИ СТРИКТУРАХ ЖЕЛЧНЫХ ПРОТОКОВ</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 Солоницын Е.Г., Титов А.К., Воробьев С.Л., Тамазян Н.В., Степанов Д.А.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Экспериментальная и клиническая гастроэнтерология. 2017. № 4 (140). С. 34-40.</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12</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ЭНДОСКОПИЧЕСКАЯ ДИАГНОСТИКА И ЛЕЧЕНИЕ НЕУТОЧЕННЫХ ЖЕЛУДОЧНО-КИШЕЧНЫХ КРОВОТЕЧЕНИЙ</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Накатис Я.А., Кащенко В.А., Сишкова Е.А., Васюкова Е.Л., Солоницын Е.Г., Распереза Д.В., Лобач С.М., Лодыгин А.В., Бескровный Е.Г.</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Экспериментальная и клиническая гастроэнтерология. 2017. № 10 (146). С. 74-79.</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13</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ОСОБЕННОСТИ ДИАГНОСТИКИ И ЛЕЧЕНИЯ ГАСТРОИНТЕСТИНАЛЬНЫХ СТРОМАЛЬНЫХ ОПУХОЛЕЙ</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 Орлова Р.В., Глузман М.И.</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Вестник Санкт-Петербургского университета. Медицина. 2017. Т. 12. № 2. С. 145-153.</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14</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ТРОМБОЦИТОПЕНИЯ У БОЛЬНЫХ МНОГОПРОФИЛЬНОГО СТАЦИОНАРА И ВОЗМОЖНЫЕ ПУТИ ОПТИМИЗАЦИИ ЕЕ ОЦЕНКИ</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Семиголовский Н.Ю., Вавилова Т.В., Кащенко В.А., Семиголовский С.Н., Сапегин А.А.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Медицинский совет. 2017. № 20. С. 14-19.</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15</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ПРИМЕНЕНИЕ ПРЕПАРАТОВ АНТИСТАФИЛОКОККОВОГО АНТИГЕНА В КОМПЛЕКСНОЙ ТЕРАПИИ ПРИ ЛЕЧЕНИИ ГНОЙНО-ВОСПАЛИТЕЛЬНЫХ ЗАБОЛЕВАНИЙ МЯГКИХ ТКАНЕЙ</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Маляр А.В., Сомов М.В., Тихомиров Д.В., Ратников В.А., Кащенко В.А., Сахнов А.Ю.</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Клиническая больница. 2017. № 3 (21). С. 22-25.</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16</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ТРОМБОЦИТОПЕНИИ У ХИРУРГИЧЕСКИХ БОЛЬНЫХ. МОЖНО ЛИ ПРЕДОТВРАТИТЬ ОСЛОЖНЕНИЯ, ПРИМЕНИВ ОРИГИНАЛЬНОЕ ПРАВИЛО ДИАГНОСТИКИ ГЕПАРИН-ИНДУЦИРОВАННОЙ ТРОМБОЦИТОПЕНИИ? (2-ЛЕТНИЙ АНАЛИЗ)</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Накатис Я.А., Кащенко В.А., Семиголовский С.Н., Семиголовский Н.Ю.</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Клиническая больница. 2017. № 1 (19). С. 28-33.</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17</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TECHNICAL SUCCESS AND SHORT-TERM RESULTS OF SURGICAL TREATMENT OF GASTROINTESTINAL STROMAL TUMORS: AN EXPERIENCE OF THREE CENTERS</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Gluzman M.I., Kashchenko V.A., Nakatis I.A., Vasiukova E.L., Rykov I.V., Klimov A.S., Orlova R.V., Petrova V.V., Karachun A.M., Pelipas I.V., Nepomniashchaia S.L.</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Translational Gastroenterology and Hepatology. 2017. Т. 2017. № JUNE. С. 56.</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18</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РУКОВОДСТВО ПО ЭНДОВИДЕОХИРУРГИИ</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Акимов В.П., Левин Л.А., Кащенко В.А., Хурцилава О.Г., Кубачёв К.Г., Лебединский К.М., Левчук А.Л., Мосягин В.Б., Карачун А.М., Митичкин А.Е., Краснов Л.М., Антонов А.В., Фишман М.Б., Седов В.М., Тоидзе В.В., Творогов Д.А., Баталов И.Х., Лишенко В.В., Заркуа Н.Э., Захаров Д.А. и др.</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Санкт-Петербург, 2016.</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19</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МЕТОДИКА ДЕМОНСТРАЦИИ БОЛЬНОГО НА ЗАНЯТИЯХ ПО ФАКУЛЬТЕТСКОЙ ХИРУРГИИ</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 Варзин С.А., Волкова Е.С., Гуслев А.Б., Данилов А.М., Напалков Н.А., Яковлев А.Е.</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 сборнике: ПЕРИТОНИТ ОТ А ДО Я (ВСЕРОССИЙСКАЯ ШКОЛА). Материалы IX Всероссийской конференции общих хирургов с международным участием. Под редакцией А.Б. Ларичева. 2016. С. 546-549.</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20</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ТЕХНИКА ВЫПОЛНЕНИЯ ЛАПАРОСКОПИЧЕСКОЙ ЛЕВОСТОРОННЕЙ ГЕМИКОЛЭКТОМИИ/РЕЗЕКЦИИ СИГМОВИДНОЙ КИШКИ ПРИ РАКЕ ЛЕВОЙ ПОЛОВИНЫ ОБОДОЧНОЙ КИШКИ (ВИДЕО)</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Карачун А.М., Кащенко В.А., Петров А.С., Гладышев Д.В.</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Эндоскопическая хирургия. 2016. Т. 22. № 1. С. 47-51.</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21</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"РЕДКИЕ" ПРИЧИНЫ ЖЕЛУДОЧНО-КИШЕЧНЫХ КРОВОТЕЧЕНИЙ: ОБЗОР ЛИТЕРАТУРЫ</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 Солоницын Е.Г., Распереза Д.В., Лодыгин А.В., Бескровный Е.Г., Климов А.С., Шацилло И.О., Глузман М.И., Лебедева Н.Н.</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Дальневосточный медицинский журнал. 2016. № 4. С. 119-127.</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22</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ВНУТРИПРОСВЕТНАЯ ЭНДОСКОПИЧЕСКИ АССИСТИРОВАННАЯ ФДТ В РЕЖИМЕ МОНОТЕРАПИИ ПРИ СТЕНОЗИРУЮЩЕМ КАРДИОЭЗОФАГЕАЛЬНОМ РАКЕ</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Распереза Д.В., Творогов Д.А., Кащенко В.А., Сишкова Е.А., Добрун М.В.</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Лазерная медицина. 2016. Т. 20. № 3. С. 51.</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23</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ФОТОДИНАМИЧЕСКАЯ ТЕРАПИЯ ПРИ ХОЛАНГИОКАРЦИНОМЕ</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Творогов Д.А., Распереза Д.В., Кащенко В.А., Акимов В.П., Тоидзе В.В., Дваладзе Л.Г., Добрун М.В.</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Лазерная медицина. 2016. Т. 20. № 3. С. 53.</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24</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ДИАГНОСТИКА И ЛЕЧЕНИЕ СОЛИДНО-ПСЕВДОПАПИЛЛЯРНОЙ ОПУХОЛИ ПОДЖЕЛУДОЧНОЙ ЖЕЛЕЗЫ У МОЛОДОЙ ЖЕНЩИНЫ</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 Солоницын Е.Г., Воробьев С.Л., Тамазян Н.В., Василев Я.В.</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Экспериментальная и клиническая гастроэнтерология. 2016. № 10 (134). С. 117-120.</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25</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ПРОГРАММЫ БЫСТРОГО ВОССТАНОВЛЕНИЯ ПАЦИЕНТОВ ПОСЛЕ ОПЕРАЦИЙ НА ТОЛСТОЙ КИШКЕ</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Климов А.С., Красносельский К.Ю., Федоров А.И., Кащенко В.А.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Вестник Санкт-Петербургского университета. Медицина. 2016. № 4. С. 76-84.</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26</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НОВЫЙ МЕТОД ЛАПАРОСКОПИЧЕСКОГО ЖЕЛУДОЧНОГО ШУНТИРОВАНИЯ В БАРИАТРИЧЕСКОЙ ХИРУРГИИ</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Фишман М.Б., Кащенко В.А., Ван Ян, Соколова Д.А., Мицинская А.И., Мицинский М.А.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Клиническая больница. 2016. № 2 (16). С. 20-37.</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27</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ИНТРАКОРПОРАЛЬНЫЕ АНАСТОМОЗЫ В ЛАПАРОСКОПИЧЕСКОЙ ХИРУРГИИ РАКА ЖЕЛУДКА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 Васюкова Е.Л., Годок А.М.</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Клиническая больница. 2016. № 2 (16). С. 43-47.</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28</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СОВРЕМЕННЫЕ ПРЕДСТАВЛЕНИЯ ОБ ОСОБЕННОСТЯХ ХИРУРГИЧЕСКОГО ЛЕЧЕНИЯ ГАСТРОИНТЕСТИНАЛЬНЫХ СТРОМАЛЬНЫХ ОПУХОЛЕЙ</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 Карачун А.М., Орлова Р.В., Пелипась Ю.В., Солоницын Е.Г., Васюкова Е.Л., Воробьев С.Л., Глузман М.И., Волкова Е.С.</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Клиническая больница. 2016. № 2 (16). С. 48-56.</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29</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ТЕХНИЧЕСКИЕ АСПЕКТЫ ЛАПАРОСКОПИЧЕСКИХ ВМЕШАТЕЛЬСТВ ПРИ РАКЕ ЖЕЛУДКА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Карачун А.М., Кащенко В.А., Пелипась Ю.В.</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Клиническая больница. 2016. № 2 (16). С. 6-19.</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30</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ОТДАЛЕННЫЕ РЕЗУЛЬТАТЫ ХИРУРГИЧЕСКОГО ЛЕЧЕНИЯ ПАЦИЕНТОВ С ГАСТРОИНТЕСТИНАЛЬНЫМИ СТРОМАЛЬНЫМИ ОПУХОЛЯМИ</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 Глузман М.И., Глушков М.В.</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Здоровье - основа человеческого потенциала: проблемы и пути их решения. 2016. Т. 11. № 2. С. 699-701.</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31</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ОСЛОЖНЕННЫЕ ТРОМБОЦИТОПЕНИИ У БОЛЬНЫХ МНОГОПРОФИЛЬНОГО СТАЦИОНАРА ДО И ПОСЛЕ ИСПОЛЬЗОВАНИЯ "ПРАВИЛА" ДИАГНОСТИКИ ГЕПАРИН-ИНДУЦИРОВАННОЙ ТРОМБОЦИТОПЕНИИ</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Семиголовский Н.Ю., Кащенко В.А., Семиголовский С.Н.</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Здоровье - основа человеческого потенциала: проблемы и пути их решения. 2016. Т. 11. № 2. С. 722-723.</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32</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ОПЫТ ПРИМЕНЕНИЯ ФОТОДИНАМИЧЕСКОЙ ТЕРАПИИ ПРИ ХОЛАНГИОКАРЦИНОМЕ</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Творогов Д.А., Распереза Д.В., Кащенко В.А., Акимов В.П., Тоидзе В.В., Дваладзе Л.Г., Добрун М.В.</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Biomedical Photonics. 2016. № S1. С. 38.</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33</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ЭНДОСКОПИЧЕСКАЯ ВНУТРИПРОСВЕТНАЯ ФДТ - АЛЬТЕРНАТИВНЫЙ МЕТОД ВОССТАНОВЛЕНИЯ ПРОХОДИМОСТИ ПРИ СТЕНОЗИРУЮЩЕМ КАРДИОЭЗОФАГЕАЛЬНОМ РАКЕ (КЛИНИЧЕСКОЕ НАБЛЮДЕНИЕ)</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Распереза Д.В., Творогов Д.А., Кащенко В.А., Сишкова Е.А., Добрун М.В.</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Biomedical Photonics. 2016. № S1. С. 44-45.</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34</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ТРОМБОТИЧЕСКИЕ ОСЛОЖНЕНИЯ ГЕПАРИНОТЕРАПИИ У ХИРУРГИЧЕСКИХ И ТЕРАПЕВТИЧЕСКИХ БОЛЬНЫХ</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Семиголовский Н.Ю., Кащенко В.А., Семиголовский С.Н., Сапегин А.А.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 книге: ДИСГИДРИИ ПРИ КРИТИЧЕСКИХ СОСТОЯНИЯХ. ДИАГНОСТИКА И ЛЕЧЕНИЕ. тезисы Всероссийской научно-практической конференции. Санкт-Петербургский научно-исследовательский институт скорой помощи им. И.И. Джанелидзе. 2015. С. 18.</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35</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ТЕХНИЧЕСКИЕ АСПЕКТЫ ЛАПАРОСКОПИЧЕСКОЙ ДИСТАЛЬНОЙ РЕЗЕКЦИИ ЖЕЛУДКА С D2-ЛИМФОДИССЕКЦИЕЙ</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Суда P., Кащенко В.А., Ишикава M.К., Ишида P., Уяма F.</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Эндоскопическая хирургия. 2015. Т. 21. № 3. С. 43-57.</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36</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ЛАПАРОСКОПИЧЕСКОЕ УСТРАНЕНИЕ УЩЕМЛЕННОЙ ДИАФРАГМАЛЬНОЙ ГРЫЖИ ЧЕРЕЗ 6 МЕС ПОСЛЕ МИНИИНВАЗИВНОЙ ЭЗОФАГЭКТОМИИ С ОДНОМОМЕНТНОЙ РЕТРОСТЕРНАЛЬНОЙ ГАСТРОПЛАСТИКОЙ</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Пищик В.Г., Кащенко В.А., Оборнев А.Д., Ширинбеков Н.Р.</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Эндоскопическая хирургия. 2015. Т. 21. № 4. С. 49-53.</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37</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ОПТИМИЗАЦИЯ МЕТОДИКИ СУПРАПАНКРЕАТИЧЕСКОЙ ЛИМФОДИССЕКЦИИ ПРИ ЛАПАРОСКОПИЧЕСКОЙ ГАСТРЭКТОМИИ (ПО ИТОГАМ МЕЖДУНАРОДНЫХ КОНФЕРЕНЦИЙ "ШКОЛА ХИРУРГИИ ЖЕЛУДКА")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Suda K., Кащенко В.А., Ishikawa K., Ishida Y., Uyama I.</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Вестник хирургии им. И.И. Грекова. 2015. Т. 174. № 2. С. 110-114.</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38</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ЛАПАРОСКОПИЧЕСКАЯ ХОЛЕЦИСТЭКТОМИЯ: СОВРЕМЕННЫЙ ВЗГЛЯД НА ПРЕОПЕРАЦИОННУЮ ДИАГНОСТИКУ</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 Лойт А.А., Солоницын Е.Г.</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Вестник Санкт-Петербургского университета. Экономика. 2015. № 1. С. 65.</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39</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ФОТОДИНАМИЧЕСКАЯ ТЕРАПИЯ: ОТ ФУНДАМЕНТАЛЬНЫХ ИССЛЕДОВАНИЙ К ПРАКТИКЕ</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 Распереза Д.В., Творогов Д.А.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Вестник Санкт-Петербургского университета. Серия 8. Менеджмент. 2015. № 1. С. 15.</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40</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ЯЗВЕННЫЙ КОЛИТ И БОЛЕЗНЬ КРОНА. СОВРЕМЕННОЕ СОСТОЯНИЕ ПРОБЛЕМЫ ЭТИОЛОГИИ, РАННЕЙ ДИАГНОСТИКИ И ЛЕЧЕНИЯ (ОБЗОР ЛИТЕРАТУРЫ)</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Главнов П.В., Лебедева Н.Н., Кащенко В.А., Варзин С.А.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Вестник Санкт-Петербургского университета. Медицина. 2015. № 4. С. 48-72.</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41</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ФОТОДИНАМИЧЕСКАЯ ТЕРАПИЯ: ОТ ФУНДАМЕНТАЛЬНЫХ ИССЛЕДОВАНИЙ К ПРАКТИКЕ</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 Распереза Д.В., Творогов Д.А., Добрун М.В.</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Вестник Санкт-Петербургского университета. Медицина. 2015. № 1. С. 5-12.</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42</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ЛАПАРОСКОПИЧЕСКАЯ ХОЛЕЦИСТЭКТОМИЯ: СОВРЕМЕННЫЙ ВЗГЛЯД НА ПРЕДОПЕРАЦИОННУЮ ДИАГНОСТИКУ ХОЛЕДОХОЛИТИАЗА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 Лойт А.А., Солоницын Е.Г., Лукичев Р.И., Скульский С.К., Лебедева Н.Н.</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Вестник Санкт-Петербургского университета. Медицина. 2015. № 1. С. 65-71.</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43</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РОЛЬ МАГНИТНО-РЕЗОНАНСНОЙ ХОЛАНГИОПАНКРЕАТОГРАФИИ В ПРЕДОПЕРАЦИОННОЙ ДИАГНОСТИКЕ ХОЛЕДОХОЛИТИАЗА У ПАЦИЕНТОВ, ГОТОВЯЩИХСЯ К ЛАПАРОСКОПИЧЕСКОЙ ХОЛЕЦИСТЭКТОМИИ</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 Лойт А.А., Солоницын Е.Г., Лукичев Р.И., Скульский С.К., Лебедева Н.Н.</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Вестник экспериментальной и клинической хирургии. 2015. Т. 8. № 1. С. 92-99.</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44</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ЛАПАРОСКОПИЧЕСКАЯ ДИСТАЛЬНАЯ РЕЗЕКЦИЯ ЖЕЛУДКА С ЛИМФОДИССЕКЦИЕЙ D2 НА ОСНОВАНИИ КЛИНИЧЕСКИХ РЕКОМЕНДАЦИЯ ПО ЛЕЧЕНИЮ РАКА ЖЕЛУДКА В ЯПОНИИ: ТЕХНИЧЕСКИЕ АСПЕКТЫ ОПЕРАЦИИ</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Суда К., Кащенко В.А., Ишикава К., Ишида Й., Уяма И.</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Клиническая больница. 2015. № 3 (13). С. 16-32.</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45</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TOTALLY LAPAROSCOPIC DISTAL GASTRECTOMY WITH D2 LYMPH NODE DISSECTION BASED ON JAPANESE GASTRIC CANCER TREATMENT GUIDELINES: PRINCIPLES AND METHODS</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Suda K., Kashchenko V.A., Ishikawa K., Ishida Y., Uyama I.</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Клиническая больница. 2015. № 3 (13). С. 33-48.</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46</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КЛИНИЧЕСКИЕ НАБЛЮДЕНИЯ ГИПЕРГОМОЦИСТЕИНЕМИИ, СОПРОВОЖДАЮЩЕЙ АРТЕРИАЛЬНЫЕ И ВЕНОЗНЫЕ СОСУДИСТЫЕ КАТАСТРОФЫ</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 Семиголовский Н.Ю., Светликов А.В., Семиголовский С.Н.</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Клиническая больница. 2015. № 3 (13). С. 54-59.</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47</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НЕЭПИТЕЛИАЛЬНЫЕ ОБРАЗОВАНИЯ ЖЕЛУДОЧНО-КИШЕЧНОГО ТРАКТА: СОБСТВЕННЫЕ 23 8 НАБЛЮДЕНИЙ</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Глузман М.И., Кащенко В.А., Солоницын Е.Г., Бескровный Е.Г., Глушков М.В.</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Здоровье - основа человеческого потенциала: проблемы и пути их решения. 2015. Т. 10. № 2. С. 698-700.</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48</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ИСПОЛЬЗОВАНИЕ ВРАЧАМИ ПРИНЦИПОВ И КЛИНИЧЕСКИХ РЕКОМЕНДАЦИЙ ERAS В ПОВСЕДНЕВНОЙ ПРАКТИКЕ КОЛОРЕКТАЛЬНОЙ ХИРУРГИИ</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Климов А.С., Красносельский К.Ю., Когай М.А., Кащенко В.А.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Здоровье - основа человеческого потенциала: проблемы и пути их решения. 2015. Т. 10. № 2. С. 756-757.</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49</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СОВРЕМЕННЫЙ ПОДХОД В РАННЕЙ ДИАГНОСТИКЕ И ЛЕЧЕНИИ ХОЛЕДОХОЛИТИАЗА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Лукичев Р.И., Кащенко В.А., Солоницын Е.Г., Лебедева Н.Н.</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Здоровье - основа человеческого потенциала: проблемы и пути их решения. 2015. Т. 10. № 2. С. 758-759.</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50</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ОЦЕНКА ЭФФЕКТИВНОСТИ ПРОФИЛАКТИКИ ВЕНОЗНОГО ТРОМЬОЭМБОЛИЗМ А У ХИРУРГИЧЕСКИХ БОЛЬНЫХ</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Федоров А.И., Кащенко В.А., Климов А.С., Лебедева Н.Н.</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Здоровье - основа человеческого потенциала: проблемы и пути их решения. 2015. Т. 10. № 2. С. 760-762.</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51</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НЕУТОЧНЕННЫЕ ЖЕЛУДОЧНО-КИШЕЧНЫЕ КРОВОТЕЧЕНИЯ: СОВРЕМЕННЫЕ ВОЗМОЖНОСТИ ДИАГНОСТИКИ</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 Солоницын Е.Г., Распереза Д.В., Бескровный Е.Г., Шацилло И.О., Глузман М.И., Лебедева Н.Н.</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Здоровье - основа человеческого потенциала: проблемы и пути их решения. 2015. Т. 10. № 2. С. 763-765.</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52</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ИНТРАОПЕРАЦИОННАЯ ФОТОДИНАМИЧЕСКАЯ ТЕРАПИЯ ПРИ КОЛОРЕКТАЛЬНОМ РАКЕ</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Творогов Д.А., Акимов В.П., Кащенко В.А.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Biomedical Photonics. 2015. № S1. С. 53.</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53</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РАК ЖЕЛУДКА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 Орлова Р.В.</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практические рекомендации / ФГБОУ ВПО Санкт-Петербургский Государственный университет ФГБУЗ Клиническая больница № 122 им. Л.Г. Соколова ФМБА России. Санкт-Петербург, 2014. (второе издание)</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54</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ПРЕИМУЩЕСТВЕННО ВНУТРИПРОТОКОВАЯ НИЗКОДИФФЕРЕНЦИРОВАННАЯ КАРЦИНОМА У МОЛОДОГО МУЖЧИНЫ С КЛИНИКОЙ ХРОНИЧЕСКОГО ПАНКРЕАТИТА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 Солоницын Е.Г., Савельева Т.В., Воробьев С.Л., Лукичев Р.И., Лебедева Н.Н.</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Экспериментальная и клиническая гастроэнтерология. 2014. № 3 (103). С. 101-107.</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55</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ИСПОЛЬЗОВАНИЕ "ПЕРМАКОЛА"ДЛЯ ПЛАСТИКИ ЛАПАРОСТОМЫ ПОСЛЕ ДЛИТЕЛЬНОГО ЛЕЧЕНИЯ ПЕРИТОНИТА С ИСПОЛЬЗОВАНИЕМ ВАКУУМНОЙ СИСТЕМЫ</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 Тоидзе В.В., Васюкова Е.Л.</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Инфекции в хирургии. 2014. Т. 12. № 1. С. 19-22.</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56</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ВОПРОСЫ СТАНДАРТИЗАЦИИ ХИРУРГИЧЕСКОГО ЛЕЧЕНИЯ РАКА ОБОДОЧНОЙ КИШКИ</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 Петров В.П., Васюкова Е.Л.</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Колопроктология. 2014. № 2 (48). С. 4-10.</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57</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ОБ ЭФФЕКТИВНОСТИ ПРОФИЛАКТИКИ ВЕНОЗНОГО ТРОМБОЭМБОЛИЗМА У ХИРУРГИЧЕСКИХ БОЛЬНЫХ</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 Федоров А.И., Климов А.С., Лебедева Н.Н.</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Клиническая больница. 2014. № 3 (9). С. 18-20.</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58</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К ВОПР ОСАМ О ПАТОГЕНЕЗЕ ГАСТР ОЭЗ ОФАГЕАЛЬНОЙ РЕФЛЮКСНОЙ БОЛЕЗНИ (ЗНАЧЕНИЕ ВЕГЕТАТИВНОГО ТОНУСА)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Титов А.Н., Солоницын Е.Г., Кащенко В.А.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Клиническая больница. 2014. № 4 (10). С. 31-35.</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59</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ВНЕДРЕНИЕ МЕЖДИСЦИПЛИНАРНОГО И МУЛЬТИДИСЦИПЛИНАРНОГО ПОДХОДОВ - ОСНОВНОЙ ВЕКТОР РАЗВИТИЯ МНОГОПРОФИЛЬНОЙ КЛИНИКИ</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Накатис Я.А., Кащенко В.А.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Клиническая больница. 2014. № 4 (10). С. 6-8.</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60</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ОПТИМИЗАЦИЯ ДИАГНОСТИЧЕСКОГО АЛГОРИТМА ПРИ ПЛАНИРОВАНИИ ХИРУРГИЧЕСКОГО ЛЕЧЕНИЯ ХОЛЕДОХОЛИТИАЗА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 Лукичев Р.И., Лебедева Н.Н.</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Здоровье - основа человеческого потенциала: проблемы и пути их решения. 2014. Т. 9. № 2. С. 962-963.</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61</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ДИАГНОСТИКА И СКРИНИНГ РАКА ОБОДОЧНОЙ КИШКИ</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 Рыков И., Васюкова Е., Солоницын Е.</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Медицинская газета. 2014. № 1. С. 8.</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62</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РАК ЖЕЛУДКА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 Орлова Р.В.</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практические рекомендации / Санкт-Петербург, 2013.</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63</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ЛЕЧЕНИЕ ГИГАНТСКИХ ДИАФРАГМАЛЬНЫХ ГРЫЖ</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Тоидзе В.В., Васюкова Е.Л., Кащенко В.А., Акимов В.П., Волков А.М.</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Вестник хирургии им. И.И. Грекова. 2013. Т. 172. № 6. С. 021-025.</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64</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ВИДЕОКАПСУЛЬНАЯ ЭНДОСКОПИЯ В ДИАГНОСТИКЕ ЖЕЛУДОЧНО-КИШЕЧНЫХ КРОВОТЕЧЕНИЙ</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 Распереза Д.В., Акимов В.П.</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Новости хирургии. 2013. Т. 21. № 1. С. 64-69.</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65</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ВИДЕОКАПСУЛЬНАЯ ЭНДОСКОПИЯ В ДИАГНОСТИКЕ ЖЕЛУДОЧНО-КИШЕЧНЫХ КРОВОТЕЧЕНИЙ</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 Распереза Д.В., Акимов В.П.</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Новости хирургии. 2013. Т. 21. № 1. С. 64-69.</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66</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СОВРЕМЕННЫЕ ТЕНДЕНЦИИ В ЛЕЧЕНИИ ГРЫЖ ПЕРЕДНЕЙ БРЮШНОЙ СТЕНКИ</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Тоидзе В.В., Кащенко В.А., Горбачев В.Н., Васюкова Е.Л., Седнев С.П.</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Клиническая больница. 2013. № 1 (4). С. 151.</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67</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СТРОМАЛЬНЫЕ ОПУХОЛИ ЖЕЛУДОЧНО-КИШЕЧНОГО ТРАКТА: ВОПРОСЫ ДИАГНОСТИКИ И ЛЕЧЕНИЯ В УСЛОВИЯХ МНОГОПРОФИЛЬНОГО СТАЦИОНАРА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Горбачев В.Н., Кащенко В.А., Орлова Р.В., Тоидзе В.В., Савельева Т.В.</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Клиническая больница. 2013. № 1 (4). С. 46.</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68</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ЭНДОСОНОГРАФИЯ И ТОНКОИГОЛЬНАЯ АСПИРАЦИОННАЯ БИОПСИЯ ПОД КОНТРОЛЕМ ЭНДОСОНОГРАФИИ: ПРОБЛЕМЫ ОРГАНИЗАЦИИ, ПЕРВЫЙ ОПЫТ ПРИМЕНЕНИЯ</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 Сишкова Е.А., Солоницын Е.Г., Распереза Д.В., Лобач С.М., Тинякова Т.В., Воробьев С.Л.</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Клиническая больница. 2013. № 1 (4). С. 75-76.</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69</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РАК ОБОДОЧНОЙ КИШКИ</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Петров В.П., Орлова Р.В., Кащенко В.А.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практические рекомендации / Клиническая больница № 122 им. Л.Г. Соколова ФМБА России. Северо-западный государственный медицинский университет им. И.И. Мечникова. Кафедра хирургии им. Н.Д. Монастырского. Санкт-Петербург, 2012.</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70</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ПУТИ ОПТИМИЗАЦИИ СТАНДАРТОВ ЛЕЧЕНИЯ ОСТРОГО ХОЛЕЦИСТИТА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Борисов А.Е., Кащенко В.А., Кубачев К.Г., Творогов Д.А., Веселов Ю.Е., Заркуа Н.Э.</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Вестник хирургии им. И.И. Грекова. 2012. Т. 171. № 6. С. 080-085.</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71</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КРОВОТЕЧЕНИЯ ПОРТАЛЬНОГО ГЕНЕЗА: ПРОШЛОЕ И НАСТОЯЩЕЕ</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 Распереза Д.В., Щербаков П.Ю.</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Клиническая больница. 2012. № 1 (1). С. 124-127.</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72</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ЛУЧЕВАЯ ДИАГНОСТИКА МЕТАСТАТИЧЕСКОГО ПОРАЖЕНИЯ ПЕЧЕНИ ПРИ КОЛОРЕКТАЛЬНОМ РАКЕ</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Ратников В.А., Савельева Т.В., Кащенко В.А., Кузнецов С.В., Скульский С.К., Марченко Н.В., Зорин Я.П., Крживицкий П.И., Пономарева О.И., Ганичева В.В.</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Клиническая больница. 2012. № 2-3 (2). С. 132-139.</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73</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СПОНТАННЫЙ РАЗРЫВ ГАСТРОИНТЕСТИНАЛЬНОЙ ОПУХОЛИ ТОНКОЙ КИШКИ, ОСЛОЖНЁННЫЙ ГЕМОПЕРИТОНЕУМОМ</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 Тоидзе В.В., Васюкова Е.Л., Шерстнов М.Ю., Раскин Г.А.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Клиническая больница. 2012. № 4 (3). С. 142-145.</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74</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СОВРЕМЕННЫЕ АСПЕКТЫ СТАНДАРТИЗАЦИИ ЛЕЧЕНИЯ РАКА ОБОДОЧНОЙ КИШКИ</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 Орлова Р.В., Васюкова Е.Л.</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Клиническая больница. 2012. № 2-3 (2). С. 25-29.</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75</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ОТДАЛЕННЫЕ РЕЗУЛЬТАТЫ ИСПОЛЬЗОВАНИЯ ПРОГРАММЫ ЭНДОСКОПИЧЕСКОГО ЛИГИРОВАНИЯ ПРИ КРОВОТЕЧЕНИЯХ ПОРТАЛЬНОГО ГЕНЕЗА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 Шербаков П.Ю., Солоницин Е.Г., Распереза Д.В., Калинин Е.Ю.</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Клиническая больница. 2012. № 2-3 (2). С. 52-55.</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76</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ЭФФЕКТИВНОСТЬ МНОГОСЛОЙНОЙ СПИРАЛЬНОЙ КОМПЬЮТЕРНОЙ ТОМОГРАФИИ ПРИ ОПУХОЛЕВОМ ПОРАЖЕНИИ ОРГАНОВ БИЛИОПАНКРЕАТОДУОДЕНАЛЬНОЙ ЗОНЫ</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Савельева Т.В., Кащенко В.А.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Клиническая больница. 2012. № 4 (3). С. 73-79.</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77</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ХИРУРГИЧЕСКОЕ ЛЕЧЕНИЕ ГИГАНТСКИХ ПАРАЭЗОФАГЕАЛЬНЫХ И ПОСТТРАВМАТИЧЕСКИХ ДИАФРАГМАЛЬНЫХ ГРЫЖ</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Тоидзе В.В., Кащенко В.А., Акимов В.П., Васюкова Е.Л.</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Клиническая больница. 2012. № 4 (3). С. 80-85.</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78</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МЕТАСТАТИЧЕСКОЕ ПОРАЖЕНИЕ ПЕЧЕНИ ПРИ КОЛОРЕКТАЛЬНОМ РАКЕ: СТРАТЕГИЯ КОМПЛЕКСНОЙ ЛУЧЕВОЙ ДИАГНОСТИКИ</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Ратников В.А., Савельева Т.В., Кащенко В.А., Кузнецов С.В., Скульский С.К., Марченко Н.В., Зорин Я.П., Крживицкий П.И., Пономарева О.И., Лубашев Я.А.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Лучевая диагностика и терапия. 2011. № 4-2. С. 5-16.</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79</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ВОЗМОЖНОСТИ МНОГОСЛОЙНОЙ СПИРАЛЬНОЙ КОМПЬЮТЕРНОЙ ТОМОГРАФИИ В ВЫЯВЛЕНИИ ОПУХОЛЕВЫХ ПОРАЖЕНИЙ ВНЕПЕЧЕНОЧНЫХ ЖЕЛЧНЫХ ПРОТОКОВ</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Савельева Т.В., Кащенко В.А.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Лучевая диагностика и терапия. 2010. № 3. С. 54-60.</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80</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ПРОБЛЕМЫ ВНЕДРЕНИЯ ЭНДОВИДЕОТЕХНОЛОГИЙ В ОНКОГАСТРОЭНТЕРОЛОГИЮ</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Борисов А.Е., Кащенко В.А., Кубачев К.Г.</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Эндоскопическая хирургия. 2009. № 1. С. 134.</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81</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ПРИМЕНЕНИЕ МНОГОСЛОЙНОЙ СПИРАЛЬНОЙ КОМПЬЮТЕРНОЙ ТОМОГРАФИИ ПРИ ПЛАНИРОВАНИИ ЛЕЧЕНИЯ ПАЦИЕНТОВ С ОПУХОЛЕВЫМ ПОРАЖЕНИЕМ ОРГАНОВ БИЛИОПАНКРЕАТОДУОДЕНАЛЬНОЙ ЗОНЫ</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Савельева Т.В., Кащенко В.А., Трофимова Т.Н., Борисов А.Е.</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Вестник хирургии им. И.И. Грекова. 2009. Т. 168. № 2. С. 34-40.</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82</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УЛУЧШЕНИЕ ИСХОДОВ ЗАБОЛЕВАНИЯ И КАЧЕСТВА ЖИЗНИ БОЛЬНЫХ С ПИЩЕВОДНО-ЖЕЛУДОЧНЫМИ КРОВОТЕЧЕНИЯМИ ПОРТАЛЬНОГО ГЕНЕЗА В РЕЗУЛЬТАТЕ ПРИМЕНЕНИЯ ЭНДОСКОПИЧЕСКИХ МЕТОДОВ ГЕМОСТАЗА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 Калинин Е.Ю., Сенько В.В., Ризаханов Д.М.</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Вестник хирургии им. И.И. Грекова. 2009. Т. 168. № 3. С. 83-86.</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83</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ОСТРЫЙ БИЛИАРНЫЙ ПАНКРЕАТИТ</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Борисов А.Е., Кубачев К.Г., Глобин А.В.</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Анналы хирургической гепатологии. 2008. № 3. С. 213.</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84</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УСПЕШНОЕ ЭНДОПРОТЕЗИРОВАНИЕ АНЕВРИЗМЫ БРЮШНОГО ОТДЕЛА АОРТЫ У БОЛЬНОГО С ДЕКОМПЕНСИРОВАННЫМ ЦИРРОЗОМ ПЕЧЕНИ</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Светликов А.В., Карев А.В., Рыжков В.К., Кащенко В.А., Борисов А.Е., Распереза Д.В., Ляшко В.В., Боробов Ю.М., Щербаков П.Ю., Гамзатов Т.Х.</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Вестник хирургии им. И.И. Грекова. 2008. Т. 167. № 6. С. 125-126.</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85</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ВИДЕОКАПСУЛЬНАЯ ЭНДОСКОПИЯ В ДИАГНОСТИКЕ ЗАБОЛЕВАНИЙ ТОНКОЙ КИШКИ</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Накатис Я.А., Борисов А.Е., Кащенко В.А., Сишкова Е.А., Распереза Д.В., Лобач С.М., Тинякова Т.В., Павлов А.В.</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Вестник хирургии им. И.И. Грекова. 2008. Т. 167. № 6. С. 34-39.</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86</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ЭКСТРЕННЫЙ ЭНДОСКОПИЧЕСКИЙ ГЕМОСТАЗ ПРИ ОСТРЫХ ПИЩЕВОДНО-ЖЕЛУДОЧНЫХ КРОВОТЕЧЕНИЯХ ПОРТАЛЬНОГО ГЕНЕЗА И ЕГО ВЛИЯНИЕ НА ОТДАЛЕННЫЕ РЕЗУЛЬТАТЫ ЛЕЧЕНИЯ БОЛЬНЫХ С ПОРТАЛЬНОЙ ГИПЕРТЕНЗИЕЙ</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 Калинин Е.Ю., Сенько В.В., Ризаханов Д.М.</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Скорая медицинская помощь. 2008. Т. 9. № 1. С. 65-67.</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87</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ДР. КРОВОТЕЧЕНИЯ ПОРТАЛЬНОГО ГЕНЕЗА: ПРОШЛОЕ И НАСТОЯЩЕЕ</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 Распереза Д.В., Щербакови П.Ю.</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Вестник Санкт-Петербургского университета. История. 2008. № 1. С. 93.</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88</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КРОВОТЕЧЕНИЯ ПОРТАЛЬНОГО ГЕНЕЗА: ПРОШЛОЕ И НАСТОЯЩЕЕ (ОБЗОР ЛИТЕРАТУРЫ)</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 Распереза Д.В., Щербаков П.Ю.</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Вестник Санкт-Петербургского университета. Серия 8. Менеджмент. 2008. № 1. С. 90.</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89</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ТЕОРЕТИЧЕСКОЕ ОБОСНОВАНИЕ ОЦЕНКИ АНГИОГЕНЕЗА В КЛИНИЧЕСКОЙ ГЕПАТОЛОГИИ</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Вестник Санкт-Петербургского университета. Медицина. 2008. № 1. С. 83.</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90</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ТЕОРЕТИЧЕСКОЕ ОБОСНОВАНИЕ ОЦЕНКИ АНГИОГЕНЕЗА В КЛИНИЧЕСКОЙ ГЕПАТОЛОГИИ</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Вестник Санкт-Петербургского университета. Медицина. 2008. № S1. С. 83-89.</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91</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КРОВОТЕЧЕНИЯ ПОРТАЛЬНОГО ГЕНЕЗА: ПРОШЛОЕ И НАСТОЯЩЕЕ (ОБЗОР ЛИТЕРАТУРЫ)</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 Распереза Д.В., Щербаков П.Ю., Калинин Е.Ю., Сенъко В.В.</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Вестник Санкт-Петербургского университета. Медицина. 2008. № S1. С. 90-95.</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92</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МАЛОИНВАЗИВНЫЕ ОПЕРАЦИИ В ЛЕЧЕНИИ ПИЩЕВОДНО-ЖЕЛУДОЧНЫХ КРОВОТЕЧЕНИЙ ПОРТАЛЬНОГО ГЕНЕЗА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Борисов А.Е., Рыжков В.К., Кащенко В.А.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Анналы хирургической гепатологии. 2006. Т. 5. № 2. С. 214.</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93</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КРОВОТЕЧЕНИЯ ПОРТАЛЬНОГО ГЕНЕЗА: ПРОГНОЗ, ПРОФИЛАКТИКА, ЛЕЧЕНИЕ</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Санкт-Петербургская медицинская академия последипломного образования. Москва, 2005</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94</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«ХИРУРГИЧЕСКИЙ АНГИОГЕНЕЗ» ПРИ ПОРТАЛЬНОЙ ГИПЕРТЕНЗИИ И ОНКОЛОГИЧЕСКИХ ЗАБОЛЕВАНИЯХ</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Борисов А.Е., Кащенко В.А.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Анналы хирургической гепатологии. 2004. Т. 9. № 1. С. 25.</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95</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ЭНДОСКОПИЧЕСКОЕ Л ИГИРОВАНИЕ И СКЛЕРОТЕРАПИЯ В КОМПЛЕКСНОЙ ПРОГРАММЕ ПРОФИЛАКТИКИ ВАРИКОЗНЫХ КРОВОТЕЧЕНИЙ ПРИ ВНЕПЕЧЕНОЧНОЙ ПОРТАЛЬНОЙ ГИПЕРТЕНЗИИ</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Борисов А.Е., Кащенко В.А., Распереза Д.В., Сергеев П.В., Щербаков П.Ю., Новиченков А.О.</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Вестник хирургии им. И.И. Грекова. 2004. № 2. С. 29.</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96</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НОВЫЙ ВЗГЛЯД НА АНГИОГЕНЕЗ И ЭФФЕКТ ДЕАРТЕРИАЛИЗАЦИИ ПЕЧЕНИ В ХИРУРГИИ ПОРТАЛЬНОЙ ГИПЕРТЕНЗИИ И ОНКОГЕПАТОЛОГИИ</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Вестник хирургии им. И.И. Грекова. 2003. Т. 162. № 2. С. 114.</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97</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СРАВНИТЕЛЬНЫЙ АНАЛИЗ РЕЗУЛЬТАТОВ ЛЕЧЕНИЯ БОЛЬНЫХ С ОСТРЫМ ВАРИКОЗНЫМ ПИЩЕВОДНО-ЖЕЛУДОЧНЫМ КРОВОТЕЧЕНИЕМ: РОЛЬ ЭНДОСКОПИЧЕСКИХ ТЕХНОЛОГИЙ</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Борисов А.Е., Кащенко В.А.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Вестник хирургии им. И.И. Грекова. 2003. Т. 162. № 3. С. 88.</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98</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АНАЛИЗ РЕЗУЛЬТАТОВ ЛЕЧЕНИЯ БОЛЬНЫХ С ОСТРЫМ КРОВОТЕЧЕНИЕМ В САНКТ-ПЕТЕРБУРГЕ. РОЛЬ ЭНДОСКОПИЧЕСКИХ ТЕХНОЛОГИЙ</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Борисов А.Е., Кащенко В.А., Распереза Д.В., Сергеев П.В.</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Российский журнал гастроэнтерологии, гепатологии, колопроктологии. 2003. Т. XIII. № 1. С. 28.</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99</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СПОСОБ ПРОГНОЗИРОВАНИЯ ТЕЧЕНИЯ ЦИРРОЗА ПЕЧЕНИ НА ФОНЕ САХАРНОГО ДИАБЕТА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Борисов А.Е., Кащенко В.А., Надь Ю.Г.</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патент на изобретение RUS 2195674 18.04.2001</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100</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ВИДЕОЭНДОСКОПИЧЕСКИЕ ВМЕШАТЕЛЬСТВА НА ОРГАНАХ ЖИВОТА, ГРУДИ И ЗАБРЮШИННОГО ПРОСТРАНСТВА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Борисов А.Е., Левин Л.А., Земляной В.П., Кубачёв К.Г., Кащенко В.А., Непомнящая С.Л., Краснов Л.М., Семенов В.А., Антонов А.В., Глушков Н.И., Мосягин В.Б., Рутенбург Г.М., Цивьян Б.Л., Аяганов С.А., Акимов В.П., Рыбкин А.К., Оболенский С.В., Лебединский К.М., Шавель А.Г., Захаров Д.А. и др.</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Руководство для врачей / Санкт-Петербург, 2002.</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101</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ЭНДОВАСКУЛЯРНОЕ ВНУТРИПЕЧЕНОЧНОЕ ПОРТОКАВАЛЬНОЕ ШУНТИРОВАНИЕ</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Борисов А.Е., Рыжков В.К., Карев А.В., Кашенко В.А., Васюкова Е.Л.</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Хирургия. Журнал им. Н.И. Пирогова. 2002. № 6. С. 34.</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102</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ЭНДОСКОПИЧЕСКАЯ СКЛЕРОТЕРАПИЯ И ЛИГИРОВАНИЕ ВАРИКОЗНО РАСШИРЕННЫХ ВЕН ПИЩЕВОДА И КАРДИИ</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Борисов А.Е., Кащенко В.А., Васюкова Е.Л., Распереза Д.В.</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Хирургия. Журнал им. Н.И. Пирогова. 2002. № 8. С. 36.</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103</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АЯГАНОВ. ЗНАЧЕНИЕ ЛАПАРОСКОПИЧЕСКОЙ БИОПСИИ ПЕЧЕНИ У БОЛЬНЫХ С ЖЕЛЧНОКАМЕННОЙ БОЛЕЗНЬЮ. ТЕЗИСЫ ДОКЛАДОВ V ВСЕРОССИЙСКОГО СЪЕЗДА ПО ЭНДОСКОПИЧЕСКОЙ ХИРУРГИИ</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Борисов А.Е., Земляной В.П., Кащенко В.А.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Эндоскопическая хирургия. 2002. № 2. С. 19.</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104</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ОЦЕНКА ЭФФЕКТИВНОСТИ ДОППЛЕРОГРАФИИ У БОЛЬНЫХ ДИФФУЗНЫМИ ЗАБОЛЕВАНИЯМИ ПЕЧЕНИ С СИНДРОМОМ ПОРТАЛЬНОЙ ГИПЕРТЕНЗИИ</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Борисов А.Е., Кащенко В.А., Васюкова Е.Л., Новиченков А.О.</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Вестник хирургии им. И.И. Грекова. 2002. Т. 161. № 2. С. 26.</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105</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ОЦЕНКА ЭФФЕКТИВНОСТИ ДОППЛЕРОГРАФИИ У БОЛЬНЫХ С ДИФФУЗНЫМИ ЗАБОЛЕВАНИЯМИ ПЕЧЕНИ С СИНДРОМОМ ПОРТАЛЬНОЙ ГИПЕРТЕНЗИИ АЮ</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Борисов А.Е., Кащенко В.</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Вестник хирургии им. И.И. Грекова. 2002. № 2. С. 31.</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106</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ФАКТОРЫ РИСКА РАЗВИТИЯ ВАРИКОЗНОГО КРОВОТЕЧЕНИЯ ПОСЛЕ СОЧЕТАННОЙ ЭМБОЛИЗАЦИИ ПЕЧЕНОЧНОЙ И СЕЛЕЗЕНОЧНОЙ АРТЕРИИ ПРИ ЦИРРОЗЕ ПЕЧЕНИ</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Вестник Санкт-Петербургской государственной медицинской академии им. И.И. Мечникова. 2002. № 3. С. 58.</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107</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НОВАЯ МОДЕЛЬ ЭНДОЛИФТА ДЛЯ ВЫПОЛНЕНИЯ ЛАПАРОСКОПИЧЕСКОЙ ХОЛЕЦИСТЭКТОМИИ</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Байдо С.В., Байдо В.П., Тихонова О.А., Кащенко В.А.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Эндоскопическая хирургия. 2001. № 2. С. 8.</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108</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РОЛЬ ЭНДОСКОПИЧЕСКИХ МЕТОДОВ В ДИАГНОСТИКЕ, ПРОГНОЗИРОВАНИИ И ЛЕЧЕНИИ КРОВОТЕЧЕНИЙ ПРИ ПОРТАЛЬНОЙ ГИПЕРТЕНЗИИ</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Борисов А.Е., Кащенко В.А., Васюкова Е.Л.</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Вестник хирургии им. И.И. Грекова. 2001. № 2. С. 129.</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109</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КЛИНИКО-ЭКСПЕРИМЕНТАЛЬНОЕ ОБОСНОВАНИЕ РЕГИОНАРНОГО И СИСТЕМНОГО ВВЕДЕНИЯ ПРЕПАРАТОВ ГРУППЫ ТИОПОЭТИНОВ ПРИ ЦИРРОЗЕ ПЕЧЕНИ</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Борисов А.Е., Кожемякин Л.А., Антушевич А.Е., Кетлицкая О.С., Кащенко В.А., Чепур С.В., Кацалуха В.В., Васюкова Е.Л., Новиченков А.О., Мотущук И.Е.</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Вестник хирургии им. И.И. Грекова. 2001. Т. 4. С. 32.</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110</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ЭНДОСКОПИЧЕСКИЕ МЕТОДЫ ПРОФИЛАКТИКИ И ЛЕЧЕНИЯ КРОВОТЕЧЕНИЙ ПОРТАЛЬНОГО ГЕНЕЗА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Борисов А.Е., Кащенко В.А., Васюкова Е.Л., Распереза Д.В.</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Вестник хирургии им. И.И. Грекова. 2001. № 2. С. C.</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111</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ЭНДОВИДЕОХИРУРГИЯ ОРГАНОВ ЗАБРЮШИННОГО ПРОСТРАНСТВА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Борисов А.Е., Земляной В.П., Кащенко В.А., Семенов В.А., Краснов Л.М., Лебединский К.М., Захаров Д.А.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Санкт-Петербург, 2000.</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112</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/КОРРЕКЦИЯ ОСЛОЖНЕНИЙ ЦИРРОЗА ПЕЧЕНИ ОДНОМОМЕНТНОЙ И ПОСЛЕДОВАТЕЛЬНОЙ ОККЛЮЗИЕЙ ПЕЧЕНОЧНОЙ И СЕЛЕЗЕНОЧНОЙ АРТЕРИЙ</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Борисов А.Е., Земляной В.П., Борисова Н.А., Непомнящая С.А.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Анналы хирургической гепатологии. 2000. Т. 5. № 2. С. 213.</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113</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СПОСОБ ЛЕЧЕНИЯ ГНОЙНЫХ ХОЛАНГИТОВ И ХОЛАНГИОГЕННЫХ АБСЦЕССОВ ПЕЧЕНИ</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Борисов А.Е., Борисова Н.А., Березникова Е.А., Кащенко В.А.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патент на изобретение RUS 2138299 05.05.1996</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114</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РОЛЬ ЭНДОВИДЕОХИРУРГИИ В СОВЕРШЕНСТВОВАНИИ НЕОТЛОЖНОЙ ХИРУРГИИ</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Борисов А.Е., Митин С.Е., Пешехонов С.И., Чистяков Д.Б.</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Эндоскопическая хирургия. 1999. № 2. С. 11.</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115</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ПЕРВЫЙ ОПЫТ ИСПОЛЬЗОВАНИЯ СОВРЕМЕННЫХ ЭНДОХИРУРГИЧЕСКИХ ТЕХНОЛОГИЙ У БОЛЬНЫХ С ПОРТАЛЬНОЙ ГИПЕРТЕНЗИЕЙ</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Борисов А.Е., Земляной В.П., Кащенко В.А.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Анналы хирургической гепатологии. 1998. Т. 3. № 3. С. 135.</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116</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ПРОГНОЗ, ПРОФИЛАКТИКА И ЛЕЧЕНИЕ КРОВОТЕЧЕНИЙ ПОРТАЛЬНОГО ГЕНЕЗА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Борисов А.Е., Земляной В.П., Кащенко В.А.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Анналы хирургической гепатологии. 1998. Т. 3. № 3. С. 136.</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117</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МЕТОДОЛОГИЧЕСКИЕ АСПЕКТЫ ЭНДОВИДЕОХИРУРГИЧЕСКИХ ПОДХОДОВ К ОРГАНАМ ЗАБРЮШИННОГО ПРОСТРАНСТВА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Борисов А.Е., Краснов Л.М., Земляной В.П., Кащенко В.А., Семенов В.А., Антонов А.В., Пилькевич О.Я.</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Эндоскопическая хирургия. 1997. № 1. С. 48.</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118</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ЭНДОВИДЕОСКОПИЧЕСКАЯ АДРЕНАЛЭКТОМИЯ: ОПЫТ 15 ОПЕРАЦИЙ</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Борисов А.Е., Романчишен А.Ф., Краснов Л.М.</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Эндоскопическая хирургия. 1997. № 1. С. 50.</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119</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ОЦЕНКА ЭФФЕКТИВНОСТИ ВАРИАНТОВ ЭНДОЛИФТА ПРИ ВЫПОЛНЕНИИ ЛАПАРОСКОПИЧЕСКОЙ ХОЛЕЦИСТЭКТОМИИ</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Борисов В.Ф., Архипов А.Е., Кащенко В.А., Семенов В.А.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Эндоскопическая хирургия. 1997. № 1. С. 7.</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120</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Борисов А.Е., Борисова Н.А., Березникова Е.А., Кащенко В.А.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Анналы хирургической гепатологии. 1996. С. 201.</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121</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СПОСОБЫ РАЗРЕШЕНИЯ МЕЖЛИЧНОСТНОГО КОНФЛИКТА В ЭКСТРЕМАЛЬНЫХ УСЛОВИЯХ И ЖИЗНЕДЕЯТЕЛЬНОСТИ</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Кащенко В.А.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Психологический журнал. 1993. Т. 14. С. 48.</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122</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РЕГУЛЯЦИЯ КОСТНОМОЗГОВОГО КРОВЕТВОРЕНИЯ ПРИ СПЛЕНЭКТОМИИ И АУТОТРАНСПЛАНТАЦИИ СЕЛЕЗЕНКИ У МЫШЕЙ</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Ивасенко И.Н., Кащенко В.А., Гринев К.М.</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Морфология. 1993. № 6. С. 73.</w:t>
            </w:r>
          </w:p>
        </w:tc>
      </w:tr>
      <w:tr>
        <w:trPr/>
        <w:tc>
          <w:tcPr>
            <w:tcW w:w="618"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123</w:t>
            </w:r>
          </w:p>
        </w:tc>
        <w:tc>
          <w:tcPr>
            <w:tcW w:w="9695" w:type="dxa"/>
            <w:tcBorders/>
            <w:shd w:fill="auto" w:val="clear"/>
          </w:tcPr>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b/>
                <w:sz w:val="21"/>
                <w:szCs w:val="21"/>
              </w:rPr>
              <w:t>СТРУКТУРНОЕ МОДЕЛИРОВАНИЕ НЕЛИНЕЙНЫХ ПРОЦЕССОВ ДЕФОРМИРОВАНИЯ КОНСТРУКЦИЙ С ТРЕЩИНАМИ ПРИ ЦИКЛИЧЕСКИХ ВОЗДЕЙСТВИЯХ</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Петушков В.А., Кащенко В.А.</w:t>
            </w:r>
          </w:p>
          <w:p>
            <w:pPr>
              <w:pStyle w:val="Normal"/>
              <w:widowControl w:val="false"/>
              <w:tabs>
                <w:tab w:val="left" w:pos="2410" w:leader="none"/>
              </w:tabs>
              <w:spacing w:before="0" w:after="0"/>
              <w:rPr>
                <w:rFonts w:ascii="Tahoma" w:hAnsi="Tahoma" w:eastAsia="Tahoma" w:cs="Tahoma"/>
                <w:sz w:val="21"/>
                <w:szCs w:val="21"/>
              </w:rPr>
            </w:pPr>
            <w:r>
              <w:rPr>
                <w:rFonts w:eastAsia="Tahoma" w:cs="Tahoma" w:ascii="Tahoma" w:hAnsi="Tahoma"/>
                <w:sz w:val="21"/>
                <w:szCs w:val="21"/>
              </w:rPr>
              <w:t>Машиноведение. 1988. № 1. С. 3.</w:t>
            </w:r>
          </w:p>
        </w:tc>
      </w:tr>
    </w:tbl>
    <w:p>
      <w:pPr>
        <w:pStyle w:val="Normal"/>
        <w:tabs>
          <w:tab w:val="left" w:pos="2410" w:leader="none"/>
        </w:tabs>
        <w:spacing w:before="0" w:after="0"/>
        <w:rPr/>
      </w:pPr>
      <w:r>
        <w:rPr/>
      </w:r>
    </w:p>
    <w:sectPr>
      <w:type w:val="nextPage"/>
      <w:pgSz w:w="11906" w:h="16838"/>
      <w:pgMar w:left="567" w:right="843" w:header="0" w:top="1134" w:footer="0" w:bottom="1134"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Georgia">
    <w:charset w:val="01"/>
    <w:family w:val="roman"/>
    <w:pitch w:val="variable"/>
  </w:font>
  <w:font w:name="Tahoma">
    <w:charset w:val="01"/>
    <w:family w:val="roman"/>
    <w:pitch w:val="variable"/>
  </w:font>
</w:fonts>
</file>

<file path=word/settings.xml><?xml version="1.0" encoding="utf-8"?>
<w:settings xmlns:w="http://schemas.openxmlformats.org/wordprocessingml/2006/main">
  <w:zoom w:percent="14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Cambria"/>
        <w:sz w:val="24"/>
        <w:szCs w:val="24"/>
        <w:lang w:val="en-US" w:eastAsia="zh-CN" w:bidi="hi-IN"/>
      </w:rPr>
    </w:rPrDefault>
    <w:pPrDefault>
      <w:pPr/>
    </w:pPrDefault>
  </w:docDefaults>
  <w:style w:type="paragraph" w:styleId="Normal">
    <w:name w:val="Normal"/>
    <w:qFormat/>
    <w:pPr>
      <w:widowControl w:val="false"/>
    </w:pPr>
    <w:rPr>
      <w:rFonts w:ascii="Cambria" w:hAnsi="Cambria" w:eastAsia="Cambria" w:cs="Cambria"/>
      <w:color w:val="auto"/>
      <w:sz w:val="24"/>
      <w:szCs w:val="24"/>
      <w:lang w:val="en-US" w:eastAsia="zh-CN" w:bidi="hi-IN"/>
    </w:rPr>
  </w:style>
  <w:style w:type="paragraph" w:styleId="1">
    <w:name w:val="Heading 1"/>
    <w:basedOn w:val="Normal1"/>
    <w:next w:val="Normal"/>
    <w:qFormat/>
    <w:pPr>
      <w:keepNext/>
      <w:keepLines/>
      <w:spacing w:lineRule="auto" w:line="240" w:before="480" w:after="120"/>
    </w:pPr>
    <w:rPr>
      <w:b/>
      <w:sz w:val="48"/>
      <w:szCs w:val="48"/>
    </w:rPr>
  </w:style>
  <w:style w:type="paragraph" w:styleId="2">
    <w:name w:val="Heading 2"/>
    <w:basedOn w:val="Normal1"/>
    <w:next w:val="Normal"/>
    <w:qFormat/>
    <w:pPr>
      <w:keepNext/>
      <w:keepLines/>
      <w:spacing w:lineRule="auto" w:line="240" w:before="360" w:after="80"/>
    </w:pPr>
    <w:rPr>
      <w:b/>
      <w:sz w:val="36"/>
      <w:szCs w:val="36"/>
    </w:rPr>
  </w:style>
  <w:style w:type="paragraph" w:styleId="3">
    <w:name w:val="Heading 3"/>
    <w:basedOn w:val="Normal1"/>
    <w:next w:val="Normal"/>
    <w:qFormat/>
    <w:pPr>
      <w:keepNext/>
      <w:keepLines/>
      <w:spacing w:lineRule="auto" w:line="240" w:before="280" w:after="80"/>
    </w:pPr>
    <w:rPr>
      <w:b/>
      <w:sz w:val="28"/>
      <w:szCs w:val="28"/>
    </w:rPr>
  </w:style>
  <w:style w:type="paragraph" w:styleId="4">
    <w:name w:val="Heading 4"/>
    <w:basedOn w:val="Normal1"/>
    <w:next w:val="Normal"/>
    <w:qFormat/>
    <w:pPr>
      <w:keepNext/>
      <w:keepLines/>
      <w:spacing w:lineRule="auto" w:line="240" w:before="240" w:after="40"/>
    </w:pPr>
    <w:rPr>
      <w:b/>
      <w:sz w:val="24"/>
      <w:szCs w:val="24"/>
    </w:rPr>
  </w:style>
  <w:style w:type="paragraph" w:styleId="5">
    <w:name w:val="Heading 5"/>
    <w:basedOn w:val="Normal1"/>
    <w:next w:val="Normal"/>
    <w:qFormat/>
    <w:pPr>
      <w:keepNext/>
      <w:keepLines/>
      <w:spacing w:lineRule="auto" w:line="240" w:before="220" w:after="40"/>
    </w:pPr>
    <w:rPr>
      <w:b/>
      <w:sz w:val="22"/>
      <w:szCs w:val="22"/>
    </w:rPr>
  </w:style>
  <w:style w:type="paragraph" w:styleId="6">
    <w:name w:val="Heading 6"/>
    <w:basedOn w:val="Normal1"/>
    <w:next w:val="Normal"/>
    <w:qFormat/>
    <w:pPr>
      <w:keepNext/>
      <w:keepLines/>
      <w:spacing w:lineRule="auto" w:line="240" w:before="200" w:after="40"/>
    </w:pPr>
    <w:rPr>
      <w:b/>
      <w:sz w:val="20"/>
      <w:szCs w:val="20"/>
    </w:rPr>
  </w:style>
  <w:style w:type="paragraph" w:styleId="Style8">
    <w:name w:val="Заголовок"/>
    <w:basedOn w:val="Normal"/>
    <w:next w:val="Style9"/>
    <w:qFormat/>
    <w:pPr>
      <w:keepNext/>
      <w:spacing w:before="240" w:after="120"/>
    </w:pPr>
    <w:rPr>
      <w:rFonts w:ascii="Liberation Sans" w:hAnsi="Liberation Sans" w:eastAsia="WenQuanYi Micro Hei" w:cs="Lohit Devanagari"/>
      <w:sz w:val="28"/>
      <w:szCs w:val="28"/>
    </w:rPr>
  </w:style>
  <w:style w:type="paragraph" w:styleId="Style9">
    <w:name w:val="Body Text"/>
    <w:basedOn w:val="Normal"/>
    <w:pPr>
      <w:spacing w:lineRule="auto" w:line="288" w:before="0" w:after="140"/>
    </w:pPr>
    <w:rPr/>
  </w:style>
  <w:style w:type="paragraph" w:styleId="Style10">
    <w:name w:val="List"/>
    <w:basedOn w:val="Style9"/>
    <w:pPr/>
    <w:rPr>
      <w:rFonts w:cs="Lohit Devanagari"/>
    </w:rPr>
  </w:style>
  <w:style w:type="paragraph" w:styleId="Style11">
    <w:name w:val="Caption"/>
    <w:basedOn w:val="Normal"/>
    <w:qFormat/>
    <w:pPr>
      <w:suppressLineNumbers/>
      <w:spacing w:before="120" w:after="120"/>
    </w:pPr>
    <w:rPr>
      <w:rFonts w:cs="Lohit Devanagari"/>
      <w:i/>
      <w:iCs/>
      <w:sz w:val="24"/>
      <w:szCs w:val="24"/>
    </w:rPr>
  </w:style>
  <w:style w:type="paragraph" w:styleId="Style12">
    <w:name w:val="Указатель"/>
    <w:basedOn w:val="Normal"/>
    <w:qFormat/>
    <w:pPr>
      <w:suppressLineNumbers/>
    </w:pPr>
    <w:rPr>
      <w:rFonts w:cs="Lohit Devanagari"/>
    </w:rPr>
  </w:style>
  <w:style w:type="paragraph" w:styleId="Normal1" w:default="1">
    <w:name w:val="LO-normal"/>
    <w:qFormat/>
    <w:pPr>
      <w:widowControl/>
      <w:bidi w:val="0"/>
      <w:jc w:val="left"/>
    </w:pPr>
    <w:rPr>
      <w:rFonts w:ascii="Cambria" w:hAnsi="Cambria" w:eastAsia="Cambria" w:cs="Cambria"/>
      <w:color w:val="auto"/>
      <w:sz w:val="24"/>
      <w:szCs w:val="24"/>
      <w:lang w:val="en-US" w:eastAsia="zh-CN" w:bidi="hi-IN"/>
    </w:rPr>
  </w:style>
  <w:style w:type="paragraph" w:styleId="Style13">
    <w:name w:val="Title"/>
    <w:basedOn w:val="Normal1"/>
    <w:next w:val="Normal"/>
    <w:qFormat/>
    <w:pPr>
      <w:keepNext/>
      <w:keepLines/>
      <w:spacing w:lineRule="auto" w:line="240" w:before="480" w:after="120"/>
    </w:pPr>
    <w:rPr>
      <w:b/>
      <w:sz w:val="72"/>
      <w:szCs w:val="72"/>
    </w:rPr>
  </w:style>
  <w:style w:type="paragraph" w:styleId="Style14">
    <w:name w:val="Subtitle"/>
    <w:basedOn w:val="Normal1"/>
    <w:next w:val="Normal"/>
    <w:qFormat/>
    <w:pPr>
      <w:keepNext/>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10</Pages>
  <Words>3741</Words>
  <Characters>25160</Characters>
  <CharactersWithSpaces>28408</CharactersWithSpaces>
  <Paragraphs>494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2018-08-24T18:05:05Z</dcterms:modified>
  <cp:revision>1</cp:revision>
  <dc:subject/>
  <dc:title/>
</cp:coreProperties>
</file>